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7BEC" w14:textId="77777777" w:rsidR="00860332" w:rsidRDefault="00860332" w:rsidP="00860332">
      <w:r>
        <w:rPr>
          <w:noProof/>
        </w:rPr>
        <w:drawing>
          <wp:inline distT="0" distB="0" distL="0" distR="0" wp14:anchorId="30DCC049" wp14:editId="1FC98929">
            <wp:extent cx="800100" cy="740733"/>
            <wp:effectExtent l="0" t="0" r="0" b="2540"/>
            <wp:docPr id="972508840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508840" name="Picture 1" descr="A close-up of a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4562" cy="75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9FBF2B" wp14:editId="38757CDC">
            <wp:extent cx="977900" cy="736600"/>
            <wp:effectExtent l="0" t="0" r="0" b="6350"/>
            <wp:docPr id="617002406" name="Picture 1" descr="A black and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02406" name="Picture 1" descr="A black and blue circle with white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43CC28" wp14:editId="59FBD1E7">
            <wp:extent cx="990600" cy="652145"/>
            <wp:effectExtent l="0" t="0" r="0" b="0"/>
            <wp:docPr id="461594451" name="Picture 1" descr="A blue hexago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594451" name="Picture 1" descr="A blue hexagon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72" cy="66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CB06DAD" wp14:editId="076C48C3">
            <wp:extent cx="762000" cy="590550"/>
            <wp:effectExtent l="0" t="0" r="0" b="0"/>
            <wp:docPr id="34" name="image8.png" descr="Chat or text messag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8.png" descr="Chat or text message&#10;&#10;Description automatically generated with medium confidence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301C2E" wp14:editId="30B60B85">
            <wp:extent cx="1104900" cy="711200"/>
            <wp:effectExtent l="0" t="0" r="0" b="0"/>
            <wp:docPr id="1920716426" name="Picture 1" descr="A blue and green badg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716426" name="Picture 1" descr="A blue and green badge with white 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8320" cy="71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E4BBFE" wp14:editId="2C0CCE79">
            <wp:extent cx="939800" cy="673100"/>
            <wp:effectExtent l="0" t="0" r="0" b="0"/>
            <wp:docPr id="271133711" name="Picture 1" descr="A blue and green badg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33711" name="Picture 1" descr="A blue and green badge with white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59D193" wp14:editId="4AC9B12B">
            <wp:extent cx="1041400" cy="679450"/>
            <wp:effectExtent l="0" t="0" r="6350" b="6350"/>
            <wp:docPr id="2045857402" name="Picture 1" descr="A blue and green badg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857402" name="Picture 1" descr="A blue and green badge with white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9EA461" wp14:editId="7F14DAFA">
            <wp:extent cx="1003300" cy="692150"/>
            <wp:effectExtent l="0" t="0" r="6350" b="0"/>
            <wp:docPr id="315827053" name="Picture 1" descr="A blue and green badg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27053" name="Picture 1" descr="A blue and green badge with white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E219C6F" wp14:editId="4A7B32A7">
            <wp:extent cx="844550" cy="679450"/>
            <wp:effectExtent l="0" t="0" r="0" b="6350"/>
            <wp:docPr id="901512172" name="Picture 1" descr="A blue and green badg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512172" name="Picture 1" descr="A blue and green badge with white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5312D2" wp14:editId="5506008B">
            <wp:extent cx="933450" cy="685800"/>
            <wp:effectExtent l="0" t="0" r="0" b="0"/>
            <wp:docPr id="256264552" name="Picture 1" descr="A blue and green badg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264552" name="Picture 1" descr="A blue and green badge with white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06571" w14:textId="77777777" w:rsidR="009D2AF3" w:rsidRDefault="009D2AF3">
      <w:pPr>
        <w:spacing w:after="60"/>
        <w:jc w:val="center"/>
        <w:rPr>
          <w:rFonts w:ascii="Calibri" w:hAnsi="Calibri" w:cs="Calibri"/>
          <w:b/>
          <w:bCs/>
          <w:color w:val="0070C0"/>
          <w:sz w:val="40"/>
          <w:szCs w:val="40"/>
        </w:rPr>
      </w:pPr>
    </w:p>
    <w:p w14:paraId="6C3CDDAA" w14:textId="59A2D774" w:rsidR="00E808EF" w:rsidRPr="00453B33" w:rsidRDefault="009D2AF3">
      <w:pPr>
        <w:spacing w:after="60"/>
        <w:jc w:val="center"/>
        <w:rPr>
          <w:rFonts w:ascii="Calibri" w:hAnsi="Calibri" w:cs="Calibri"/>
          <w:b/>
          <w:bCs/>
          <w:color w:val="0070C0"/>
        </w:rPr>
      </w:pPr>
      <w:r w:rsidRPr="00453B33">
        <w:rPr>
          <w:rFonts w:ascii="Calibri" w:hAnsi="Calibri" w:cs="Calibri"/>
          <w:b/>
          <w:bCs/>
          <w:color w:val="0070C0"/>
          <w:sz w:val="40"/>
          <w:szCs w:val="40"/>
        </w:rPr>
        <w:t>KUNAL DHINGRA</w:t>
      </w:r>
    </w:p>
    <w:p w14:paraId="7610AEBA" w14:textId="77777777" w:rsidR="00E808EF" w:rsidRPr="00453B33" w:rsidRDefault="009D2AF3">
      <w:pPr>
        <w:spacing w:after="60"/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>Project Management Professional (PMP) | Scrum Master Certified (SMC)</w:t>
      </w:r>
    </w:p>
    <w:p w14:paraId="790C0C07" w14:textId="44AA441A" w:rsidR="00E808EF" w:rsidRPr="00453B33" w:rsidRDefault="00DB280D">
      <w:pPr>
        <w:spacing w:after="120"/>
        <w:jc w:val="center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>kunaldhingra1111@gmail.com | 331-231-9873 | linkedin.com/in/kunal-dhingra-60b949243</w:t>
      </w:r>
    </w:p>
    <w:p w14:paraId="5E366F7D" w14:textId="77777777" w:rsidR="00E808EF" w:rsidRPr="00DB280D" w:rsidRDefault="00E808EF">
      <w:pPr>
        <w:pBdr>
          <w:bottom w:val="single" w:sz="8" w:space="0" w:color="1A5276"/>
        </w:pBdr>
        <w:spacing w:after="100"/>
        <w:rPr>
          <w:rFonts w:ascii="Calibri" w:hAnsi="Calibri" w:cs="Calibri"/>
        </w:rPr>
      </w:pPr>
    </w:p>
    <w:p w14:paraId="695FED7E" w14:textId="77777777" w:rsidR="00E808EF" w:rsidRPr="00453B33" w:rsidRDefault="009D2AF3">
      <w:pPr>
        <w:pBdr>
          <w:bottom w:val="single" w:sz="6" w:space="0" w:color="1A5276"/>
        </w:pBdr>
        <w:spacing w:before="200" w:after="6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pacing w:val="40"/>
          <w:sz w:val="24"/>
          <w:szCs w:val="24"/>
        </w:rPr>
        <w:t>PROFESSIONAL SUMMARY</w:t>
      </w:r>
    </w:p>
    <w:p w14:paraId="06630F89" w14:textId="5F6E8091" w:rsidR="001A557E" w:rsidRPr="0089193E" w:rsidRDefault="001A557E">
      <w:pPr>
        <w:pBdr>
          <w:bottom w:val="single" w:sz="6" w:space="0" w:color="1A5276"/>
        </w:pBdr>
        <w:spacing w:before="200" w:after="60"/>
        <w:rPr>
          <w:rFonts w:ascii="Calibri" w:hAnsi="Calibri" w:cs="Calibri"/>
          <w:sz w:val="22"/>
          <w:szCs w:val="22"/>
        </w:rPr>
      </w:pPr>
      <w:r w:rsidRPr="0089193E">
        <w:rPr>
          <w:rFonts w:ascii="Calibri" w:hAnsi="Calibri" w:cs="Calibri"/>
          <w:sz w:val="22"/>
          <w:szCs w:val="22"/>
        </w:rPr>
        <w:t>PMP-certified Project Manager with 1</w:t>
      </w:r>
      <w:r w:rsidR="00B33C8F">
        <w:rPr>
          <w:rFonts w:ascii="Calibri" w:hAnsi="Calibri" w:cs="Calibri"/>
          <w:sz w:val="22"/>
          <w:szCs w:val="22"/>
        </w:rPr>
        <w:t>5</w:t>
      </w:r>
      <w:r w:rsidRPr="0089193E">
        <w:rPr>
          <w:rFonts w:ascii="Calibri" w:hAnsi="Calibri" w:cs="Calibri"/>
          <w:sz w:val="22"/>
          <w:szCs w:val="22"/>
        </w:rPr>
        <w:t>+ years of experience leading large-scale enterprise technology implementations across telecom, banking, retail, and public sector environments. Proven ability to deliver complex projects within defined timelines, scope, and quality standards while managing cross-functional teams and stakeholders. Strong expertise in full project lifecycle management, business requirements translation, PMO governance, and risk mitigation. Experienced working with state government agencies and regulated environments.</w:t>
      </w:r>
    </w:p>
    <w:p w14:paraId="0F9A1B79" w14:textId="17572CEC" w:rsidR="00E808EF" w:rsidRPr="001A557E" w:rsidRDefault="009D2AF3">
      <w:pPr>
        <w:pBdr>
          <w:bottom w:val="single" w:sz="6" w:space="0" w:color="1A5276"/>
        </w:pBdr>
        <w:spacing w:before="200" w:after="60"/>
      </w:pPr>
      <w:r w:rsidRPr="00453B33">
        <w:rPr>
          <w:rFonts w:ascii="Calibri" w:hAnsi="Calibri" w:cs="Calibri"/>
          <w:b/>
          <w:bCs/>
          <w:color w:val="0070C0"/>
          <w:spacing w:val="40"/>
          <w:sz w:val="24"/>
          <w:szCs w:val="24"/>
        </w:rPr>
        <w:t>CORE COMPETENCIES</w:t>
      </w:r>
    </w:p>
    <w:p w14:paraId="261CB30C" w14:textId="6621439D" w:rsidR="00E808EF" w:rsidRPr="00DB280D" w:rsidRDefault="009D2AF3" w:rsidP="009019F1">
      <w:pPr>
        <w:rPr>
          <w:rFonts w:ascii="Calibri" w:hAnsi="Calibri" w:cs="Calibri"/>
          <w:sz w:val="22"/>
          <w:szCs w:val="22"/>
        </w:rPr>
      </w:pPr>
      <w:r w:rsidRPr="00DB280D">
        <w:rPr>
          <w:rFonts w:ascii="Calibri" w:hAnsi="Calibri" w:cs="Calibri"/>
          <w:sz w:val="22"/>
          <w:szCs w:val="22"/>
        </w:rPr>
        <w:t>Agile Project Management  •  Waterfall / Hybrid Delivery  •  Scrum Master  •  Change Management  •  Risk &amp; Issue Management  •  Resource Planning &amp; Allocation  •  Portfolio Management  •  Stakeholder Engagement  •  Executive Reporting  •  Budget &amp; P&amp;L Management  •  Vendor &amp; Contract Management  •  Digital Transformation  •  Cloud Migration (AWS)  •  Microservices / CNF Architecture  •  CI/CD Delivery  •  Process Optimization  •  OKR / KPI Tracking  •  Six Sigma (Yellow Belt)</w:t>
      </w:r>
      <w:r w:rsidR="00B510AA">
        <w:rPr>
          <w:rFonts w:ascii="Calibri" w:hAnsi="Calibri" w:cs="Calibri"/>
          <w:sz w:val="22"/>
          <w:szCs w:val="22"/>
        </w:rPr>
        <w:t xml:space="preserve"> </w:t>
      </w:r>
      <w:r w:rsidRPr="00DB280D">
        <w:rPr>
          <w:rFonts w:ascii="Calibri" w:hAnsi="Calibri" w:cs="Calibri"/>
          <w:sz w:val="22"/>
          <w:szCs w:val="22"/>
        </w:rPr>
        <w:t>•</w:t>
      </w:r>
      <w:r w:rsidR="00B510AA">
        <w:rPr>
          <w:rFonts w:ascii="Calibri" w:hAnsi="Calibri" w:cs="Calibri"/>
          <w:sz w:val="22"/>
          <w:szCs w:val="22"/>
        </w:rPr>
        <w:t xml:space="preserve"> </w:t>
      </w:r>
      <w:r w:rsidR="002E50BC" w:rsidRPr="002E50BC">
        <w:rPr>
          <w:rFonts w:ascii="Calibri" w:hAnsi="Calibri" w:cs="Calibri"/>
          <w:sz w:val="22"/>
          <w:szCs w:val="22"/>
        </w:rPr>
        <w:t>Full Project Lifecycle (Initiation → Closure)</w:t>
      </w:r>
      <w:r w:rsidR="009019F1">
        <w:rPr>
          <w:rFonts w:ascii="Calibri" w:hAnsi="Calibri" w:cs="Calibri"/>
          <w:sz w:val="22"/>
          <w:szCs w:val="22"/>
        </w:rPr>
        <w:t xml:space="preserve"> </w:t>
      </w:r>
      <w:r w:rsidR="009019F1" w:rsidRPr="00DB280D">
        <w:rPr>
          <w:rFonts w:ascii="Calibri" w:hAnsi="Calibri" w:cs="Calibri"/>
          <w:sz w:val="22"/>
          <w:szCs w:val="22"/>
        </w:rPr>
        <w:t>•</w:t>
      </w:r>
      <w:r w:rsidR="009019F1">
        <w:rPr>
          <w:rFonts w:ascii="Calibri" w:hAnsi="Calibri" w:cs="Calibri"/>
          <w:sz w:val="22"/>
          <w:szCs w:val="22"/>
        </w:rPr>
        <w:t xml:space="preserve"> </w:t>
      </w:r>
      <w:r w:rsidR="002E50BC" w:rsidRPr="002E50BC">
        <w:rPr>
          <w:rFonts w:ascii="Calibri" w:hAnsi="Calibri" w:cs="Calibri"/>
          <w:sz w:val="22"/>
          <w:szCs w:val="22"/>
        </w:rPr>
        <w:t xml:space="preserve">PMO Governance &amp; Reporting </w:t>
      </w:r>
      <w:r w:rsidR="009019F1" w:rsidRPr="00DB280D">
        <w:rPr>
          <w:rFonts w:ascii="Calibri" w:hAnsi="Calibri" w:cs="Calibri"/>
          <w:sz w:val="22"/>
          <w:szCs w:val="22"/>
        </w:rPr>
        <w:t>•</w:t>
      </w:r>
      <w:r w:rsidR="009019F1">
        <w:rPr>
          <w:rFonts w:ascii="Calibri" w:hAnsi="Calibri" w:cs="Calibri"/>
          <w:sz w:val="22"/>
          <w:szCs w:val="22"/>
        </w:rPr>
        <w:t xml:space="preserve"> </w:t>
      </w:r>
      <w:r w:rsidR="002E50BC" w:rsidRPr="002E50BC">
        <w:rPr>
          <w:rFonts w:ascii="Calibri" w:hAnsi="Calibri" w:cs="Calibri"/>
          <w:sz w:val="22"/>
          <w:szCs w:val="22"/>
        </w:rPr>
        <w:t>Government / Public Sector Projects</w:t>
      </w:r>
      <w:r w:rsidR="009019F1">
        <w:rPr>
          <w:rFonts w:ascii="Calibri" w:hAnsi="Calibri" w:cs="Calibri"/>
          <w:sz w:val="22"/>
          <w:szCs w:val="22"/>
        </w:rPr>
        <w:t xml:space="preserve"> </w:t>
      </w:r>
      <w:r w:rsidR="009019F1" w:rsidRPr="00DB280D">
        <w:rPr>
          <w:rFonts w:ascii="Calibri" w:hAnsi="Calibri" w:cs="Calibri"/>
          <w:sz w:val="22"/>
          <w:szCs w:val="22"/>
        </w:rPr>
        <w:t>•</w:t>
      </w:r>
      <w:r w:rsidR="009019F1">
        <w:rPr>
          <w:rFonts w:ascii="Calibri" w:hAnsi="Calibri" w:cs="Calibri"/>
          <w:sz w:val="22"/>
          <w:szCs w:val="22"/>
        </w:rPr>
        <w:t xml:space="preserve"> </w:t>
      </w:r>
      <w:r w:rsidR="002E50BC" w:rsidRPr="00B510AA">
        <w:rPr>
          <w:rFonts w:ascii="Calibri" w:hAnsi="Calibri" w:cs="Calibri"/>
          <w:sz w:val="22"/>
          <w:szCs w:val="22"/>
        </w:rPr>
        <w:t>Vendor &amp; Contract Management</w:t>
      </w:r>
    </w:p>
    <w:p w14:paraId="360D8EC7" w14:textId="77777777" w:rsidR="00E808EF" w:rsidRPr="00453B33" w:rsidRDefault="009D2AF3">
      <w:pPr>
        <w:pBdr>
          <w:bottom w:val="single" w:sz="6" w:space="0" w:color="1A5276"/>
        </w:pBdr>
        <w:spacing w:before="200" w:after="60"/>
        <w:rPr>
          <w:rFonts w:ascii="Calibri" w:hAnsi="Calibri" w:cs="Calibri"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pacing w:val="40"/>
          <w:sz w:val="24"/>
          <w:szCs w:val="24"/>
        </w:rPr>
        <w:t>CERTIFICATIONS</w:t>
      </w:r>
    </w:p>
    <w:p w14:paraId="412B43B5" w14:textId="12E0F9B1" w:rsidR="00E808EF" w:rsidRPr="00DB280D" w:rsidRDefault="009D2AF3">
      <w:p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 xml:space="preserve">Project Management: </w:t>
      </w:r>
      <w:r w:rsidRPr="00DB280D">
        <w:rPr>
          <w:rFonts w:ascii="Calibri" w:hAnsi="Calibri" w:cs="Calibri"/>
          <w:sz w:val="22"/>
          <w:szCs w:val="22"/>
        </w:rPr>
        <w:t xml:space="preserve">PMP (Project Management </w:t>
      </w:r>
      <w:r w:rsidR="00DB280D" w:rsidRPr="00DB280D">
        <w:rPr>
          <w:rFonts w:ascii="Calibri" w:hAnsi="Calibri" w:cs="Calibri"/>
          <w:sz w:val="22"/>
          <w:szCs w:val="22"/>
        </w:rPr>
        <w:t>Professional) | SMC</w:t>
      </w:r>
      <w:r w:rsidRPr="00DB280D">
        <w:rPr>
          <w:rFonts w:ascii="Calibri" w:hAnsi="Calibri" w:cs="Calibri"/>
          <w:sz w:val="22"/>
          <w:szCs w:val="22"/>
        </w:rPr>
        <w:t xml:space="preserve"> (Scrum Master </w:t>
      </w:r>
      <w:r w:rsidR="00DB280D" w:rsidRPr="00DB280D">
        <w:rPr>
          <w:rFonts w:ascii="Calibri" w:hAnsi="Calibri" w:cs="Calibri"/>
          <w:sz w:val="22"/>
          <w:szCs w:val="22"/>
        </w:rPr>
        <w:t>Certified) | SSYB</w:t>
      </w:r>
      <w:r w:rsidRPr="00DB280D">
        <w:rPr>
          <w:rFonts w:ascii="Calibri" w:hAnsi="Calibri" w:cs="Calibri"/>
          <w:sz w:val="22"/>
          <w:szCs w:val="22"/>
        </w:rPr>
        <w:t xml:space="preserve"> (Six Sigma Yellow </w:t>
      </w:r>
      <w:r w:rsidR="00DB280D" w:rsidRPr="00DB280D">
        <w:rPr>
          <w:rFonts w:ascii="Calibri" w:hAnsi="Calibri" w:cs="Calibri"/>
          <w:sz w:val="22"/>
          <w:szCs w:val="22"/>
        </w:rPr>
        <w:t>Belt) | Generative</w:t>
      </w:r>
      <w:r w:rsidRPr="00DB280D">
        <w:rPr>
          <w:rFonts w:ascii="Calibri" w:hAnsi="Calibri" w:cs="Calibri"/>
          <w:sz w:val="22"/>
          <w:szCs w:val="22"/>
        </w:rPr>
        <w:t xml:space="preserve"> AI Overview for Project Managers</w:t>
      </w:r>
    </w:p>
    <w:p w14:paraId="33D1414F" w14:textId="2DB5C0B8" w:rsidR="00E808EF" w:rsidRPr="00DB280D" w:rsidRDefault="009D2AF3">
      <w:p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 xml:space="preserve">Technical: </w:t>
      </w:r>
      <w:r w:rsidRPr="00DB280D">
        <w:rPr>
          <w:rFonts w:ascii="Calibri" w:hAnsi="Calibri" w:cs="Calibri"/>
          <w:sz w:val="22"/>
          <w:szCs w:val="22"/>
        </w:rPr>
        <w:t xml:space="preserve">Salesforce </w:t>
      </w:r>
      <w:r w:rsidR="00DB280D" w:rsidRPr="00DB280D">
        <w:rPr>
          <w:rFonts w:ascii="Calibri" w:hAnsi="Calibri" w:cs="Calibri"/>
          <w:sz w:val="22"/>
          <w:szCs w:val="22"/>
        </w:rPr>
        <w:t>Administrator | Salesforce</w:t>
      </w:r>
      <w:r w:rsidRPr="00DB280D">
        <w:rPr>
          <w:rFonts w:ascii="Calibri" w:hAnsi="Calibri" w:cs="Calibri"/>
          <w:sz w:val="22"/>
          <w:szCs w:val="22"/>
        </w:rPr>
        <w:t xml:space="preserve"> Service Cloud Consultant</w:t>
      </w:r>
    </w:p>
    <w:p w14:paraId="7DC34345" w14:textId="607D8A04" w:rsidR="00E808EF" w:rsidRPr="00DB280D" w:rsidRDefault="009D2AF3">
      <w:pPr>
        <w:spacing w:before="40" w:after="8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 xml:space="preserve">Marketing: </w:t>
      </w:r>
      <w:r w:rsidRPr="00DB280D">
        <w:rPr>
          <w:rFonts w:ascii="Calibri" w:hAnsi="Calibri" w:cs="Calibri"/>
          <w:sz w:val="22"/>
          <w:szCs w:val="22"/>
        </w:rPr>
        <w:t xml:space="preserve">SCDM-F (Digital Marketing </w:t>
      </w:r>
      <w:r w:rsidR="00DB280D" w:rsidRPr="00DB280D">
        <w:rPr>
          <w:rFonts w:ascii="Calibri" w:hAnsi="Calibri" w:cs="Calibri"/>
          <w:sz w:val="22"/>
          <w:szCs w:val="22"/>
        </w:rPr>
        <w:t>Fundamentals) | SCMS</w:t>
      </w:r>
      <w:r w:rsidRPr="00DB280D">
        <w:rPr>
          <w:rFonts w:ascii="Calibri" w:hAnsi="Calibri" w:cs="Calibri"/>
          <w:sz w:val="22"/>
          <w:szCs w:val="22"/>
        </w:rPr>
        <w:t xml:space="preserve">-F (Marketing Strategy </w:t>
      </w:r>
      <w:r w:rsidR="00DB280D" w:rsidRPr="00DB280D">
        <w:rPr>
          <w:rFonts w:ascii="Calibri" w:hAnsi="Calibri" w:cs="Calibri"/>
          <w:sz w:val="22"/>
          <w:szCs w:val="22"/>
        </w:rPr>
        <w:t>Fundamentals) | SCMR</w:t>
      </w:r>
      <w:r w:rsidRPr="00DB280D">
        <w:rPr>
          <w:rFonts w:ascii="Calibri" w:hAnsi="Calibri" w:cs="Calibri"/>
          <w:sz w:val="22"/>
          <w:szCs w:val="22"/>
        </w:rPr>
        <w:t>-F (Marketing Research Fundamentals)</w:t>
      </w:r>
    </w:p>
    <w:p w14:paraId="46F8AA86" w14:textId="77777777" w:rsidR="00E808EF" w:rsidRPr="00453B33" w:rsidRDefault="009D2AF3">
      <w:pPr>
        <w:pBdr>
          <w:bottom w:val="single" w:sz="6" w:space="0" w:color="1A5276"/>
        </w:pBdr>
        <w:spacing w:before="200" w:after="60"/>
        <w:rPr>
          <w:rFonts w:ascii="Calibri" w:hAnsi="Calibri" w:cs="Calibri"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pacing w:val="40"/>
          <w:sz w:val="24"/>
          <w:szCs w:val="24"/>
        </w:rPr>
        <w:t>PROFESSIONAL EXPERIENCE</w:t>
      </w:r>
    </w:p>
    <w:p w14:paraId="4CB2A547" w14:textId="7B23264F" w:rsidR="00E808EF" w:rsidRPr="00453B33" w:rsidRDefault="009D2AF3">
      <w:pPr>
        <w:tabs>
          <w:tab w:val="right" w:pos="9360"/>
        </w:tabs>
        <w:spacing w:before="160" w:after="4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>Nokia</w:t>
      </w:r>
      <w:r w:rsidR="00453B33" w:rsidRPr="00453B33">
        <w:rPr>
          <w:rFonts w:ascii="Calibri" w:hAnsi="Calibri" w:cs="Calibri"/>
          <w:b/>
          <w:bCs/>
          <w:color w:val="0070C0"/>
          <w:sz w:val="24"/>
          <w:szCs w:val="24"/>
        </w:rPr>
        <w:t xml:space="preserve"> (Contract)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ab/>
        <w:t>September 2022 — Present</w:t>
      </w:r>
    </w:p>
    <w:p w14:paraId="7C7B8362" w14:textId="4CC7EB1E" w:rsidR="00E808EF" w:rsidRPr="00453B33" w:rsidRDefault="00B97BEF">
      <w:pPr>
        <w:spacing w:after="60"/>
        <w:rPr>
          <w:rFonts w:ascii="Calibri" w:hAnsi="Calibri" w:cs="Calibri"/>
          <w:b/>
          <w:bCs/>
          <w:color w:val="0070C0"/>
          <w:sz w:val="24"/>
          <w:szCs w:val="24"/>
        </w:rPr>
      </w:pPr>
      <w:r>
        <w:rPr>
          <w:rFonts w:ascii="Calibri" w:hAnsi="Calibri" w:cs="Calibri"/>
          <w:b/>
          <w:bCs/>
          <w:color w:val="0070C0"/>
          <w:sz w:val="24"/>
          <w:szCs w:val="24"/>
        </w:rPr>
        <w:t xml:space="preserve">Senior </w:t>
      </w:r>
      <w:r w:rsidR="00762C7E">
        <w:rPr>
          <w:rFonts w:ascii="Calibri" w:hAnsi="Calibri" w:cs="Calibri"/>
          <w:b/>
          <w:bCs/>
          <w:color w:val="0070C0"/>
          <w:sz w:val="24"/>
          <w:szCs w:val="24"/>
        </w:rPr>
        <w:t xml:space="preserve">Technical 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>Project Manage</w:t>
      </w:r>
      <w:r>
        <w:rPr>
          <w:rFonts w:ascii="Calibri" w:hAnsi="Calibri" w:cs="Calibri"/>
          <w:b/>
          <w:bCs/>
          <w:color w:val="0070C0"/>
          <w:sz w:val="24"/>
          <w:szCs w:val="24"/>
        </w:rPr>
        <w:t>r/</w:t>
      </w:r>
      <w:r w:rsidRPr="00B97BEF">
        <w:rPr>
          <w:rFonts w:ascii="Calibri" w:hAnsi="Calibri" w:cs="Calibri"/>
          <w:b/>
          <w:bCs/>
          <w:color w:val="0070C0"/>
          <w:sz w:val="24"/>
          <w:szCs w:val="24"/>
        </w:rPr>
        <w:t>Program Manager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 xml:space="preserve"> (IMS</w:t>
      </w:r>
      <w:r w:rsidR="00453B33" w:rsidRPr="00453B33">
        <w:rPr>
          <w:rFonts w:ascii="Calibri" w:hAnsi="Calibri" w:cs="Calibri"/>
          <w:b/>
          <w:bCs/>
          <w:color w:val="0070C0"/>
          <w:sz w:val="24"/>
          <w:szCs w:val="24"/>
        </w:rPr>
        <w:t xml:space="preserve"> </w:t>
      </w:r>
      <w:r w:rsidR="00DB280D" w:rsidRPr="00453B33">
        <w:rPr>
          <w:rFonts w:ascii="Calibri" w:hAnsi="Calibri" w:cs="Calibri"/>
          <w:b/>
          <w:bCs/>
          <w:color w:val="0070C0"/>
          <w:sz w:val="24"/>
          <w:szCs w:val="24"/>
        </w:rPr>
        <w:t>&amp; Devi</w:t>
      </w:r>
      <w:r>
        <w:rPr>
          <w:rFonts w:ascii="Calibri" w:hAnsi="Calibri" w:cs="Calibri"/>
          <w:b/>
          <w:bCs/>
          <w:color w:val="0070C0"/>
          <w:sz w:val="24"/>
          <w:szCs w:val="24"/>
        </w:rPr>
        <w:t>c</w:t>
      </w:r>
      <w:r w:rsidR="00DB280D" w:rsidRPr="00453B33">
        <w:rPr>
          <w:rFonts w:ascii="Calibri" w:hAnsi="Calibri" w:cs="Calibri"/>
          <w:b/>
          <w:bCs/>
          <w:color w:val="0070C0"/>
          <w:sz w:val="24"/>
          <w:szCs w:val="24"/>
        </w:rPr>
        <w:t>e Management</w:t>
      </w:r>
      <w:r w:rsidR="00453B33" w:rsidRPr="00453B33">
        <w:rPr>
          <w:rFonts w:ascii="Calibri" w:hAnsi="Calibri" w:cs="Calibri"/>
          <w:b/>
          <w:bCs/>
          <w:color w:val="0070C0"/>
          <w:sz w:val="24"/>
          <w:szCs w:val="24"/>
        </w:rPr>
        <w:t>)</w:t>
      </w:r>
    </w:p>
    <w:p w14:paraId="4AF963F0" w14:textId="77777777" w:rsidR="00DB280D" w:rsidRPr="00DB280D" w:rsidRDefault="00DB280D">
      <w:pPr>
        <w:spacing w:after="60"/>
        <w:rPr>
          <w:rFonts w:ascii="Calibri" w:hAnsi="Calibri" w:cs="Calibri"/>
          <w:sz w:val="24"/>
          <w:szCs w:val="24"/>
        </w:rPr>
      </w:pPr>
    </w:p>
    <w:p w14:paraId="296C4AB4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Delivered a $10M critical proof-of-concept for an IMS Voice Core program supporting 3M subscribers on Nokia Cloud Platform, achieving 100% on-time, on-budget delivery with zero major service disruptions.</w:t>
      </w:r>
    </w:p>
    <w:p w14:paraId="3A7A97DC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Led end-to-end change management and cutover planning for large-scale voice core modernization programs for Tier-1 telecom operators, ensuring smooth transitions with no customer impact.</w:t>
      </w:r>
    </w:p>
    <w:p w14:paraId="0C209CCE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lastRenderedPageBreak/>
        <w:t>Managed a cross-functional global delivery team of 15+ engineers, data analysts, and business stakeholders across 3 time zones, maintaining alignment through structured governance and executive reporting cadences.</w:t>
      </w:r>
    </w:p>
    <w:p w14:paraId="5A2C420F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Directed portfolio management across 4+ parallel project streams, aligning delivery roadmaps with strategic OKRs, budget constraints, and SOW commitments.</w:t>
      </w:r>
    </w:p>
    <w:p w14:paraId="6EEF0E44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Oversaw CNF capacity planning and deployments (CNCS, BGW, MRF), ensuring high availability, scalability, and regulatory compliance across cloud-native infrastructure.</w:t>
      </w:r>
    </w:p>
    <w:p w14:paraId="64033838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Delivered Autonomous Networks Data Suite (AN DS) use cases enabling subscriber experience analytics, anomaly detection, and incident management dashboards — reducing mean time to resolution by 30%.</w:t>
      </w:r>
    </w:p>
    <w:p w14:paraId="6A909D60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Established program governance frameworks, risk registers, and KPI dashboards to support executive-level decision-making and audit compliance.</w:t>
      </w:r>
    </w:p>
    <w:p w14:paraId="48F24E55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Managed vendor contracts and SLA performance, leading commercial negotiations with internal and external stakeholders to ensure adherence to delivery milestones.</w:t>
      </w:r>
    </w:p>
    <w:p w14:paraId="12B3E048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Drove continuous improvement initiatives using Six Sigma and Agile retrospectives, increasing delivery predictability by 20% across the program portfolio.</w:t>
      </w:r>
    </w:p>
    <w:p w14:paraId="19AFF5FD" w14:textId="77777777" w:rsidR="00E808EF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Conducted resource planning and allocation across engineering and data teams, optimizing utilization and reducing delivery bottlenecks by 25%.</w:t>
      </w:r>
    </w:p>
    <w:p w14:paraId="0BD1F7A3" w14:textId="77777777" w:rsidR="00567C93" w:rsidRPr="00567C93" w:rsidRDefault="00567C93" w:rsidP="00567C93">
      <w:pPr>
        <w:spacing w:before="40" w:after="40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2EFB40B5" w14:textId="5A5D1A46" w:rsidR="00567C93" w:rsidRPr="00F207EA" w:rsidRDefault="00567C93" w:rsidP="00567C93">
      <w:pPr>
        <w:pStyle w:val="Heading3"/>
        <w:rPr>
          <w:rFonts w:ascii="Calibri" w:hAnsi="Calibri" w:cs="Calibri"/>
          <w:b/>
          <w:bCs/>
          <w:color w:val="0070C0"/>
        </w:rPr>
      </w:pPr>
      <w:r w:rsidRPr="00F207EA">
        <w:rPr>
          <w:rFonts w:ascii="Calibri" w:hAnsi="Calibri" w:cs="Calibri"/>
          <w:b/>
          <w:bCs/>
          <w:color w:val="0070C0"/>
        </w:rPr>
        <w:t>State of North Carolina (</w:t>
      </w:r>
      <w:proofErr w:type="gramStart"/>
      <w:r w:rsidR="00F207EA" w:rsidRPr="00F207EA">
        <w:rPr>
          <w:rFonts w:ascii="Calibri" w:hAnsi="Calibri" w:cs="Calibri"/>
          <w:b/>
          <w:bCs/>
          <w:color w:val="0070C0"/>
        </w:rPr>
        <w:t>Contract)</w:t>
      </w:r>
      <w:r w:rsidR="00F207EA">
        <w:rPr>
          <w:rFonts w:ascii="Calibri" w:hAnsi="Calibri" w:cs="Calibri"/>
          <w:b/>
          <w:bCs/>
          <w:color w:val="0070C0"/>
        </w:rPr>
        <w:t xml:space="preserve"> </w:t>
      </w:r>
      <w:r w:rsidR="00F207EA" w:rsidRPr="00F207EA">
        <w:rPr>
          <w:rFonts w:ascii="Calibri" w:hAnsi="Calibri" w:cs="Calibri"/>
          <w:b/>
          <w:bCs/>
          <w:color w:val="0070C0"/>
        </w:rPr>
        <w:t xml:space="preserve"> </w:t>
      </w:r>
      <w:r w:rsidRPr="00F207EA">
        <w:rPr>
          <w:rFonts w:ascii="Calibri" w:hAnsi="Calibri" w:cs="Calibri"/>
          <w:b/>
          <w:bCs/>
          <w:color w:val="0070C0"/>
        </w:rPr>
        <w:t xml:space="preserve"> </w:t>
      </w:r>
      <w:proofErr w:type="gramEnd"/>
      <w:r w:rsidRPr="00F207EA">
        <w:rPr>
          <w:rFonts w:ascii="Calibri" w:hAnsi="Calibri" w:cs="Calibri"/>
          <w:b/>
          <w:bCs/>
          <w:color w:val="0070C0"/>
        </w:rPr>
        <w:t xml:space="preserve">                                                            </w:t>
      </w:r>
      <w:r w:rsidR="0089193E">
        <w:rPr>
          <w:rFonts w:ascii="Calibri" w:hAnsi="Calibri" w:cs="Calibri"/>
          <w:b/>
          <w:bCs/>
          <w:color w:val="0070C0"/>
        </w:rPr>
        <w:t xml:space="preserve"> </w:t>
      </w:r>
      <w:r w:rsidR="00D85805">
        <w:rPr>
          <w:rFonts w:ascii="Calibri" w:hAnsi="Calibri" w:cs="Calibri"/>
          <w:b/>
          <w:bCs/>
          <w:color w:val="0070C0"/>
        </w:rPr>
        <w:t xml:space="preserve">      June</w:t>
      </w:r>
      <w:r w:rsidRPr="00F207EA">
        <w:rPr>
          <w:rFonts w:ascii="Calibri" w:hAnsi="Calibri" w:cs="Calibri"/>
          <w:b/>
          <w:bCs/>
          <w:color w:val="0070C0"/>
        </w:rPr>
        <w:t xml:space="preserve"> 2020 – Aug</w:t>
      </w:r>
      <w:r w:rsidR="00D85805">
        <w:rPr>
          <w:rFonts w:ascii="Calibri" w:hAnsi="Calibri" w:cs="Calibri"/>
          <w:b/>
          <w:bCs/>
          <w:color w:val="0070C0"/>
        </w:rPr>
        <w:t xml:space="preserve">ust </w:t>
      </w:r>
      <w:r w:rsidRPr="00F207EA">
        <w:rPr>
          <w:rFonts w:ascii="Calibri" w:hAnsi="Calibri" w:cs="Calibri"/>
          <w:b/>
          <w:bCs/>
          <w:color w:val="0070C0"/>
        </w:rPr>
        <w:t>2022</w:t>
      </w:r>
    </w:p>
    <w:p w14:paraId="6D89F04C" w14:textId="5FD4899F" w:rsidR="00567C93" w:rsidRPr="00F207EA" w:rsidRDefault="00567C93" w:rsidP="00567C93">
      <w:pPr>
        <w:pStyle w:val="Heading3"/>
        <w:rPr>
          <w:rFonts w:ascii="Calibri" w:hAnsi="Calibri" w:cs="Calibri"/>
          <w:b/>
          <w:bCs/>
          <w:color w:val="0070C0"/>
        </w:rPr>
      </w:pPr>
      <w:r w:rsidRPr="00F207EA">
        <w:rPr>
          <w:rFonts w:ascii="Calibri" w:hAnsi="Calibri" w:cs="Calibri"/>
          <w:b/>
          <w:bCs/>
          <w:color w:val="0070C0"/>
        </w:rPr>
        <w:t xml:space="preserve">Project Manager (Public Sector / Government)                                                     </w:t>
      </w:r>
    </w:p>
    <w:p w14:paraId="1679B2AF" w14:textId="77777777" w:rsidR="00567C93" w:rsidRPr="00567C93" w:rsidRDefault="00567C93" w:rsidP="00567C93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67C93">
        <w:rPr>
          <w:rFonts w:ascii="Calibri" w:hAnsi="Calibri" w:cs="Calibri"/>
          <w:sz w:val="22"/>
          <w:szCs w:val="22"/>
        </w:rPr>
        <w:t xml:space="preserve">Led implementation of enterprise-level technology initiatives supporting state agency programs, ensuring alignment with government policies and compliance standards. </w:t>
      </w:r>
    </w:p>
    <w:p w14:paraId="55C89D31" w14:textId="77777777" w:rsidR="00567C93" w:rsidRPr="00567C93" w:rsidRDefault="00567C93" w:rsidP="00567C93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67C93">
        <w:rPr>
          <w:rFonts w:ascii="Calibri" w:hAnsi="Calibri" w:cs="Calibri"/>
          <w:sz w:val="22"/>
          <w:szCs w:val="22"/>
        </w:rPr>
        <w:t xml:space="preserve">Collaborated with business and agency stakeholders to define project scope, goals, and success metrics. </w:t>
      </w:r>
    </w:p>
    <w:p w14:paraId="0C4354CB" w14:textId="77777777" w:rsidR="00567C93" w:rsidRPr="00567C93" w:rsidRDefault="00567C93" w:rsidP="00567C93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67C93">
        <w:rPr>
          <w:rFonts w:ascii="Calibri" w:hAnsi="Calibri" w:cs="Calibri"/>
          <w:sz w:val="22"/>
          <w:szCs w:val="22"/>
        </w:rPr>
        <w:t xml:space="preserve">Managed cross-functional teams across IT, business, and external vendors delivering projects within established timelines and budgets. </w:t>
      </w:r>
    </w:p>
    <w:p w14:paraId="0E18AA1E" w14:textId="77777777" w:rsidR="00567C93" w:rsidRPr="00567C93" w:rsidRDefault="00567C93" w:rsidP="00567C93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67C93">
        <w:rPr>
          <w:rFonts w:ascii="Calibri" w:hAnsi="Calibri" w:cs="Calibri"/>
          <w:sz w:val="22"/>
          <w:szCs w:val="22"/>
        </w:rPr>
        <w:t xml:space="preserve">Developed project plans, communication strategies, and reporting frameworks to manage risks, issues, and stakeholder expectations. </w:t>
      </w:r>
    </w:p>
    <w:p w14:paraId="6343077B" w14:textId="77777777" w:rsidR="00567C93" w:rsidRPr="00567C93" w:rsidRDefault="00567C93" w:rsidP="00567C93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67C93">
        <w:rPr>
          <w:rFonts w:ascii="Calibri" w:hAnsi="Calibri" w:cs="Calibri"/>
          <w:sz w:val="22"/>
          <w:szCs w:val="22"/>
        </w:rPr>
        <w:t xml:space="preserve">Facilitated requirements gathering sessions and ensured traceability from business requirements through testing and implementation. </w:t>
      </w:r>
    </w:p>
    <w:p w14:paraId="1D82D792" w14:textId="77777777" w:rsidR="00567C93" w:rsidRPr="00567C93" w:rsidRDefault="00567C93" w:rsidP="00567C93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67C93">
        <w:rPr>
          <w:rFonts w:ascii="Calibri" w:hAnsi="Calibri" w:cs="Calibri"/>
          <w:sz w:val="22"/>
          <w:szCs w:val="22"/>
        </w:rPr>
        <w:t xml:space="preserve">Oversaw UAT coordination, defect tracking, and stakeholder sign-offs ensuring high-quality system delivery. </w:t>
      </w:r>
    </w:p>
    <w:p w14:paraId="3F94C65E" w14:textId="77777777" w:rsidR="00567C93" w:rsidRPr="00567C93" w:rsidRDefault="00567C93" w:rsidP="00567C93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67C93">
        <w:rPr>
          <w:rFonts w:ascii="Calibri" w:hAnsi="Calibri" w:cs="Calibri"/>
          <w:sz w:val="22"/>
          <w:szCs w:val="22"/>
        </w:rPr>
        <w:t xml:space="preserve">Ensured adherence to PMO standards, documentation practices, and audit/compliance requirements. </w:t>
      </w:r>
    </w:p>
    <w:p w14:paraId="1D82476B" w14:textId="782516B4" w:rsidR="0089193E" w:rsidRPr="0089193E" w:rsidRDefault="00567C93" w:rsidP="0089193E">
      <w:pPr>
        <w:numPr>
          <w:ilvl w:val="0"/>
          <w:numId w:val="3"/>
        </w:numPr>
        <w:spacing w:before="100" w:beforeAutospacing="1" w:after="100" w:afterAutospacing="1"/>
        <w:rPr>
          <w:rFonts w:ascii="Calibri" w:hAnsi="Calibri" w:cs="Calibri"/>
          <w:sz w:val="22"/>
          <w:szCs w:val="22"/>
        </w:rPr>
      </w:pPr>
      <w:r w:rsidRPr="00567C93">
        <w:rPr>
          <w:rFonts w:ascii="Calibri" w:hAnsi="Calibri" w:cs="Calibri"/>
          <w:sz w:val="22"/>
          <w:szCs w:val="22"/>
        </w:rPr>
        <w:t>Acted as liaison between technical teams and business units to translate complex requirements into actionable solutions.</w:t>
      </w:r>
    </w:p>
    <w:p w14:paraId="0E7C977F" w14:textId="7A90868C" w:rsidR="00E808EF" w:rsidRPr="00453B33" w:rsidRDefault="009D2AF3">
      <w:pPr>
        <w:tabs>
          <w:tab w:val="right" w:pos="9360"/>
        </w:tabs>
        <w:spacing w:before="160" w:after="4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>Loblaw Companies Ltd.</w:t>
      </w:r>
      <w:r w:rsidR="00453B33" w:rsidRPr="00453B33">
        <w:rPr>
          <w:rFonts w:ascii="Calibri" w:hAnsi="Calibri" w:cs="Calibri"/>
          <w:b/>
          <w:bCs/>
          <w:color w:val="0070C0"/>
          <w:sz w:val="24"/>
          <w:szCs w:val="24"/>
        </w:rPr>
        <w:t xml:space="preserve"> (Contract)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ab/>
        <w:t>April 2018 —</w:t>
      </w:r>
      <w:r w:rsidR="00D85805">
        <w:rPr>
          <w:rFonts w:ascii="Calibri" w:hAnsi="Calibri" w:cs="Calibri"/>
          <w:b/>
          <w:bCs/>
          <w:color w:val="0070C0"/>
          <w:sz w:val="24"/>
          <w:szCs w:val="24"/>
        </w:rPr>
        <w:t>June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 xml:space="preserve"> 202</w:t>
      </w:r>
      <w:r w:rsidR="00A14D44">
        <w:rPr>
          <w:rFonts w:ascii="Calibri" w:hAnsi="Calibri" w:cs="Calibri"/>
          <w:b/>
          <w:bCs/>
          <w:color w:val="0070C0"/>
          <w:sz w:val="24"/>
          <w:szCs w:val="24"/>
        </w:rPr>
        <w:t>0</w:t>
      </w:r>
    </w:p>
    <w:p w14:paraId="5CCC9989" w14:textId="7B1B712E" w:rsidR="00E808EF" w:rsidRPr="00453B33" w:rsidRDefault="009D2AF3" w:rsidP="00DB280D">
      <w:pPr>
        <w:spacing w:before="40" w:after="4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 xml:space="preserve">Project Manager </w:t>
      </w:r>
      <w:r w:rsidR="00B97BEF">
        <w:rPr>
          <w:rFonts w:ascii="Calibri" w:hAnsi="Calibri" w:cs="Calibri"/>
          <w:b/>
          <w:bCs/>
          <w:color w:val="0070C0"/>
          <w:sz w:val="24"/>
          <w:szCs w:val="24"/>
        </w:rPr>
        <w:t>(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>Digital Platforms &amp; Financial Services</w:t>
      </w:r>
      <w:r w:rsidR="00B97BEF">
        <w:rPr>
          <w:rFonts w:ascii="Calibri" w:hAnsi="Calibri" w:cs="Calibri"/>
          <w:b/>
          <w:bCs/>
          <w:color w:val="0070C0"/>
          <w:sz w:val="24"/>
          <w:szCs w:val="24"/>
        </w:rPr>
        <w:t>)</w:t>
      </w:r>
    </w:p>
    <w:p w14:paraId="587D87FA" w14:textId="77777777" w:rsidR="00DB280D" w:rsidRPr="00DB280D" w:rsidRDefault="00DB280D" w:rsidP="00DB280D">
      <w:pPr>
        <w:pStyle w:val="ListParagraph"/>
        <w:spacing w:before="40" w:after="40"/>
        <w:ind w:left="480"/>
        <w:rPr>
          <w:rFonts w:ascii="Calibri" w:hAnsi="Calibri" w:cs="Calibri"/>
          <w:sz w:val="24"/>
          <w:szCs w:val="24"/>
        </w:rPr>
      </w:pPr>
    </w:p>
    <w:p w14:paraId="302AF1AA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Led end-to-end migration of President's Choice MasterCard accounts to the PC Optimum loyalty platform, managing change management, UAT coordination, and cutover for 2M+ customer accounts with zero service disruption.</w:t>
      </w:r>
    </w:p>
    <w:p w14:paraId="7A85D8E0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Coordinated cross-functional teams of 20+ across IT, Product, Operations, Marketing, Risk, and Customer Support — delivering the program on schedule and within a $4M budget.</w:t>
      </w:r>
    </w:p>
    <w:p w14:paraId="7BDE0C92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Defined project scope, roadmap, and WBS; tracked milestones and managed risks, issues, and dependencies across a multi-workstream delivery program.</w:t>
      </w:r>
    </w:p>
    <w:p w14:paraId="10953F58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Gathered and documented business requirements; supported solution design for data migration, platform integration, and API connectivity between legacy and target systems.</w:t>
      </w:r>
    </w:p>
    <w:p w14:paraId="48ABC1A6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lastRenderedPageBreak/>
        <w:t>Managed UAT planning, defect resolution, and stakeholder sign-off, reducing post-launch critical defects by 40% compared to prior platform releases.</w:t>
      </w:r>
    </w:p>
    <w:p w14:paraId="0030DD5E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Oversaw data migration activities including data mapping, validation, and reconciliation across 15+ data sources, ensuring 99.9% accuracy at cutover.</w:t>
      </w:r>
    </w:p>
    <w:p w14:paraId="6DA90D60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Delivered regular executive reporting and steering committee updates, ensuring full visibility into program status, risks, and budget spend.</w:t>
      </w:r>
    </w:p>
    <w:p w14:paraId="09731EDB" w14:textId="77777777" w:rsidR="00E808EF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Ensured regulatory compliance with financial services and data privacy requirements throughout the delivery lifecycle.</w:t>
      </w:r>
    </w:p>
    <w:p w14:paraId="7F97D1F4" w14:textId="77777777" w:rsidR="002A45B8" w:rsidRDefault="002A45B8">
      <w:pPr>
        <w:tabs>
          <w:tab w:val="right" w:pos="9360"/>
        </w:tabs>
        <w:spacing w:before="160" w:after="40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2073668A" w14:textId="7BEE49F2" w:rsidR="00E808EF" w:rsidRPr="00453B33" w:rsidRDefault="009D2AF3">
      <w:pPr>
        <w:tabs>
          <w:tab w:val="right" w:pos="9360"/>
        </w:tabs>
        <w:spacing w:before="160" w:after="4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>Kotak Mahindra Bank Pvt Ltd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ab/>
        <w:t>January 2015 — April 2018</w:t>
      </w:r>
    </w:p>
    <w:p w14:paraId="063191B4" w14:textId="0D07AD71" w:rsidR="00E808EF" w:rsidRPr="00453B33" w:rsidRDefault="009D2AF3">
      <w:pPr>
        <w:spacing w:after="6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 xml:space="preserve">Project Manager </w:t>
      </w:r>
      <w:r w:rsidR="00B97BEF">
        <w:rPr>
          <w:rFonts w:ascii="Calibri" w:hAnsi="Calibri" w:cs="Calibri"/>
          <w:b/>
          <w:bCs/>
          <w:color w:val="0070C0"/>
          <w:sz w:val="24"/>
          <w:szCs w:val="24"/>
        </w:rPr>
        <w:t>(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>Digital Banking</w:t>
      </w:r>
      <w:r w:rsidR="00B97BEF">
        <w:rPr>
          <w:rFonts w:ascii="Calibri" w:hAnsi="Calibri" w:cs="Calibri"/>
          <w:b/>
          <w:bCs/>
          <w:color w:val="0070C0"/>
          <w:sz w:val="24"/>
          <w:szCs w:val="24"/>
        </w:rPr>
        <w:t>)</w:t>
      </w:r>
    </w:p>
    <w:p w14:paraId="5470351A" w14:textId="77777777" w:rsidR="00DB280D" w:rsidRPr="00DB280D" w:rsidRDefault="00DB280D">
      <w:pPr>
        <w:spacing w:after="60"/>
        <w:rPr>
          <w:rFonts w:ascii="Calibri" w:hAnsi="Calibri" w:cs="Calibri"/>
        </w:rPr>
      </w:pPr>
    </w:p>
    <w:p w14:paraId="36AF6A80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Managed end-to-end delivery of digital banking platform enhancements and cloud migration initiatives on a hybrid AWS and on-premises architecture integrated with core banking systems.</w:t>
      </w:r>
    </w:p>
    <w:p w14:paraId="02958E9D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Led Agile/Scrum delivery across sprint planning, backlog refinement, and retrospectives for a team of 12 developers — improving velocity by 35% over 18 months.</w:t>
      </w:r>
    </w:p>
    <w:p w14:paraId="3E8CD5E8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Coordinated cross-functional teams across IT, Product, UX, Operations, and DevOps for customer-facing web and mobile banking solutions serving 500K+ users.</w:t>
      </w:r>
    </w:p>
    <w:p w14:paraId="3BF6F9F4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Managed resource planning, capacity forecasting, and vendor delivery performance, ensuring adherence to project budgets averaging $2M per initiative.</w:t>
      </w:r>
    </w:p>
    <w:p w14:paraId="0CDFD9DD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Oversaw UAT and system integration testing for 10+ releases, managing defect resolution and securing stakeholder sign-off for production readiness.</w:t>
      </w:r>
    </w:p>
    <w:p w14:paraId="02B5AD0F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Drove change management and stakeholder communication for platform upgrades, achieving 95%+ user adoption within 60 days of go-live.</w:t>
      </w:r>
    </w:p>
    <w:p w14:paraId="0EBCCDA7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Maintained risk registers and escalation frameworks, proactively resolving 90% of risks before they impacted delivery timelines.</w:t>
      </w:r>
    </w:p>
    <w:p w14:paraId="62C91B1C" w14:textId="77777777" w:rsidR="00453B33" w:rsidRDefault="00453B33">
      <w:pPr>
        <w:tabs>
          <w:tab w:val="right" w:pos="9360"/>
        </w:tabs>
        <w:spacing w:before="160" w:after="4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C2A31CB" w14:textId="5C223496" w:rsidR="00E808EF" w:rsidRPr="00453B33" w:rsidRDefault="009D2AF3">
      <w:pPr>
        <w:tabs>
          <w:tab w:val="right" w:pos="9360"/>
        </w:tabs>
        <w:spacing w:before="160" w:after="4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>HDFC Bank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ab/>
        <w:t>January 201</w:t>
      </w:r>
      <w:r w:rsidR="00F835BC">
        <w:rPr>
          <w:rFonts w:ascii="Calibri" w:hAnsi="Calibri" w:cs="Calibri"/>
          <w:b/>
          <w:bCs/>
          <w:color w:val="0070C0"/>
          <w:sz w:val="24"/>
          <w:szCs w:val="24"/>
        </w:rPr>
        <w:t>0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 xml:space="preserve"> — January 2015</w:t>
      </w:r>
    </w:p>
    <w:p w14:paraId="79C53D71" w14:textId="246A743E" w:rsidR="00E808EF" w:rsidRPr="00453B33" w:rsidRDefault="009D2AF3">
      <w:pPr>
        <w:spacing w:after="60"/>
        <w:rPr>
          <w:rFonts w:ascii="Calibri" w:hAnsi="Calibri" w:cs="Calibri"/>
          <w:b/>
          <w:bCs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 xml:space="preserve">Project Manager </w:t>
      </w:r>
      <w:r w:rsidR="00B97BEF">
        <w:rPr>
          <w:rFonts w:ascii="Calibri" w:hAnsi="Calibri" w:cs="Calibri"/>
          <w:b/>
          <w:bCs/>
          <w:color w:val="0070C0"/>
          <w:sz w:val="24"/>
          <w:szCs w:val="24"/>
        </w:rPr>
        <w:t>(</w:t>
      </w:r>
      <w:r w:rsidRPr="00453B33">
        <w:rPr>
          <w:rFonts w:ascii="Calibri" w:hAnsi="Calibri" w:cs="Calibri"/>
          <w:b/>
          <w:bCs/>
          <w:color w:val="0070C0"/>
          <w:sz w:val="24"/>
          <w:szCs w:val="24"/>
        </w:rPr>
        <w:t>CRM &amp; Enterprise Platforms</w:t>
      </w:r>
      <w:r w:rsidR="00B97BEF">
        <w:rPr>
          <w:rFonts w:ascii="Calibri" w:hAnsi="Calibri" w:cs="Calibri"/>
          <w:b/>
          <w:bCs/>
          <w:color w:val="0070C0"/>
          <w:sz w:val="24"/>
          <w:szCs w:val="24"/>
        </w:rPr>
        <w:t>)</w:t>
      </w:r>
    </w:p>
    <w:p w14:paraId="19E18C48" w14:textId="77777777" w:rsidR="00DB280D" w:rsidRPr="00DB280D" w:rsidRDefault="00DB280D">
      <w:pPr>
        <w:spacing w:after="60"/>
        <w:rPr>
          <w:rFonts w:ascii="Calibri" w:hAnsi="Calibri" w:cs="Calibri"/>
        </w:rPr>
      </w:pPr>
    </w:p>
    <w:p w14:paraId="1ED30C44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Managed end-to-end delivery of ServiceNow ITSM and Salesforce CRM implementations, on time and within budget, supporting 5,000+ internal users across 200+ branches.</w:t>
      </w:r>
    </w:p>
    <w:p w14:paraId="218A5C0E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Led digital transformation initiatives across ServiceNow and Salesforce ecosystems, reducing manual workflow processing time by 45% and improving SLA adherence to 98%.</w:t>
      </w:r>
    </w:p>
    <w:p w14:paraId="53FA4646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Coordinated cross-functional teams across business and IT, managing project scope, resource planning, milestones, and executive reporting for portfolios of up to $3M.</w:t>
      </w:r>
    </w:p>
    <w:p w14:paraId="4366C651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Oversaw UAT, deployment activities, and post-implementation stabilization for CRM and workflow platforms, achieving zero critical post-launch defects on flagship releases.</w:t>
      </w:r>
    </w:p>
    <w:p w14:paraId="58D2F7ED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Established governance and reporting frameworks improving project visibility, audit compliance, and executive decision-making across the IT delivery organization.</w:t>
      </w:r>
    </w:p>
    <w:p w14:paraId="307E2B85" w14:textId="77777777" w:rsidR="00E808EF" w:rsidRPr="00453B33" w:rsidRDefault="009D2AF3">
      <w:pPr>
        <w:pStyle w:val="ListParagraph"/>
        <w:numPr>
          <w:ilvl w:val="0"/>
          <w:numId w:val="2"/>
        </w:num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sz w:val="22"/>
          <w:szCs w:val="22"/>
        </w:rPr>
        <w:t>Managed change management processes for enterprise platform rollouts, training 500+ end users and achieving full adoption within 45 days of go-live.</w:t>
      </w:r>
    </w:p>
    <w:p w14:paraId="3BCAD536" w14:textId="77777777" w:rsidR="00DB280D" w:rsidRPr="00DB280D" w:rsidRDefault="00DB280D">
      <w:pPr>
        <w:pBdr>
          <w:bottom w:val="single" w:sz="6" w:space="0" w:color="1A5276"/>
        </w:pBdr>
        <w:spacing w:before="200" w:after="60"/>
        <w:rPr>
          <w:rFonts w:ascii="Calibri" w:hAnsi="Calibri" w:cs="Calibri"/>
          <w:b/>
          <w:bCs/>
          <w:color w:val="1A5276"/>
          <w:spacing w:val="40"/>
        </w:rPr>
      </w:pPr>
    </w:p>
    <w:p w14:paraId="6A5AFBD8" w14:textId="77777777" w:rsidR="009D2AF3" w:rsidRDefault="009D2AF3">
      <w:pPr>
        <w:pBdr>
          <w:bottom w:val="single" w:sz="6" w:space="0" w:color="1A5276"/>
        </w:pBdr>
        <w:spacing w:before="200" w:after="60"/>
        <w:rPr>
          <w:rFonts w:ascii="Calibri" w:hAnsi="Calibri" w:cs="Calibri"/>
          <w:b/>
          <w:bCs/>
          <w:color w:val="0070C0"/>
          <w:spacing w:val="40"/>
          <w:sz w:val="24"/>
          <w:szCs w:val="24"/>
        </w:rPr>
      </w:pPr>
    </w:p>
    <w:p w14:paraId="735860C9" w14:textId="76B073E4" w:rsidR="00E808EF" w:rsidRPr="00453B33" w:rsidRDefault="009D2AF3">
      <w:pPr>
        <w:pBdr>
          <w:bottom w:val="single" w:sz="6" w:space="0" w:color="1A5276"/>
        </w:pBdr>
        <w:spacing w:before="200" w:after="60"/>
        <w:rPr>
          <w:rFonts w:ascii="Calibri" w:hAnsi="Calibri" w:cs="Calibri"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pacing w:val="40"/>
          <w:sz w:val="24"/>
          <w:szCs w:val="24"/>
        </w:rPr>
        <w:lastRenderedPageBreak/>
        <w:t>SKILLS &amp; TOOLS</w:t>
      </w:r>
    </w:p>
    <w:p w14:paraId="2085E633" w14:textId="77777777" w:rsidR="00E808EF" w:rsidRPr="00453B33" w:rsidRDefault="009D2AF3">
      <w:p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 xml:space="preserve">Project Management: </w:t>
      </w:r>
      <w:r w:rsidRPr="00453B33">
        <w:rPr>
          <w:rFonts w:ascii="Calibri" w:hAnsi="Calibri" w:cs="Calibri"/>
          <w:sz w:val="22"/>
          <w:szCs w:val="22"/>
        </w:rPr>
        <w:t>Agile, Scrum, Waterfall, Hybrid, Sprint Planning, Backlog Refinement, Risk Management, Change Management, Resource Planning, Portfolio Management, Stakeholder Engagement, Executive Reporting, OKRs, KPIs, Governance, SOW, SLA, UAT, CI/CD</w:t>
      </w:r>
    </w:p>
    <w:p w14:paraId="4BDCEAA6" w14:textId="77777777" w:rsidR="00E808EF" w:rsidRPr="00453B33" w:rsidRDefault="009D2AF3">
      <w:p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 xml:space="preserve">Tools &amp; Platforms: </w:t>
      </w:r>
      <w:r w:rsidRPr="00453B33">
        <w:rPr>
          <w:rFonts w:ascii="Calibri" w:hAnsi="Calibri" w:cs="Calibri"/>
          <w:sz w:val="22"/>
          <w:szCs w:val="22"/>
        </w:rPr>
        <w:t>Jira, Microsoft Project (MPP), Microsoft Excel, SharePoint, Confluence, ServiceNow, Tableau, Power BI, Salesforce CRM, AWS</w:t>
      </w:r>
    </w:p>
    <w:p w14:paraId="7522BE04" w14:textId="77777777" w:rsidR="00E808EF" w:rsidRPr="00453B33" w:rsidRDefault="009D2AF3">
      <w:pPr>
        <w:spacing w:before="4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 xml:space="preserve">Technical: </w:t>
      </w:r>
      <w:r w:rsidRPr="00453B33">
        <w:rPr>
          <w:rFonts w:ascii="Calibri" w:hAnsi="Calibri" w:cs="Calibri"/>
          <w:sz w:val="22"/>
          <w:szCs w:val="22"/>
        </w:rPr>
        <w:t>Cloud Migrations (AWS), Microservices / CNF Architecture, API Integration, Data Migration, Core Banking Systems, CRM Platforms, ITSM Platforms</w:t>
      </w:r>
    </w:p>
    <w:p w14:paraId="50E085E1" w14:textId="77777777" w:rsidR="00E808EF" w:rsidRPr="00453B33" w:rsidRDefault="009D2AF3">
      <w:pPr>
        <w:pBdr>
          <w:bottom w:val="single" w:sz="6" w:space="0" w:color="1A5276"/>
        </w:pBdr>
        <w:spacing w:before="200" w:after="60"/>
        <w:rPr>
          <w:rFonts w:ascii="Calibri" w:hAnsi="Calibri" w:cs="Calibri"/>
          <w:color w:val="0070C0"/>
          <w:sz w:val="24"/>
          <w:szCs w:val="24"/>
        </w:rPr>
      </w:pPr>
      <w:r w:rsidRPr="00453B33">
        <w:rPr>
          <w:rFonts w:ascii="Calibri" w:hAnsi="Calibri" w:cs="Calibri"/>
          <w:b/>
          <w:bCs/>
          <w:color w:val="0070C0"/>
          <w:spacing w:val="40"/>
          <w:sz w:val="24"/>
          <w:szCs w:val="24"/>
        </w:rPr>
        <w:t>EDUCATION</w:t>
      </w:r>
    </w:p>
    <w:p w14:paraId="507CEE44" w14:textId="0ACE989D" w:rsidR="00E808EF" w:rsidRPr="00453B33" w:rsidRDefault="009D2AF3">
      <w:pPr>
        <w:spacing w:before="60" w:after="4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 xml:space="preserve">Master of Science in Computer </w:t>
      </w:r>
      <w:r w:rsidR="00DB280D" w:rsidRPr="00453B33">
        <w:rPr>
          <w:rFonts w:ascii="Calibri" w:hAnsi="Calibri" w:cs="Calibri"/>
          <w:b/>
          <w:bCs/>
          <w:color w:val="0070C0"/>
          <w:sz w:val="22"/>
          <w:szCs w:val="22"/>
        </w:rPr>
        <w:t>Science</w:t>
      </w:r>
      <w:r w:rsidR="00DB280D" w:rsidRPr="00453B33">
        <w:rPr>
          <w:rFonts w:ascii="Calibri" w:hAnsi="Calibri" w:cs="Calibri"/>
          <w:color w:val="0070C0"/>
          <w:sz w:val="22"/>
          <w:szCs w:val="22"/>
        </w:rPr>
        <w:t xml:space="preserve">: </w:t>
      </w:r>
      <w:r w:rsidR="00DB280D" w:rsidRPr="00453B33">
        <w:rPr>
          <w:rFonts w:ascii="Calibri" w:hAnsi="Calibri" w:cs="Calibri"/>
          <w:sz w:val="22"/>
          <w:szCs w:val="22"/>
        </w:rPr>
        <w:t>Maharshi</w:t>
      </w:r>
      <w:r w:rsidRPr="00453B33">
        <w:rPr>
          <w:rFonts w:ascii="Calibri" w:hAnsi="Calibri" w:cs="Calibri"/>
          <w:sz w:val="22"/>
          <w:szCs w:val="22"/>
        </w:rPr>
        <w:t xml:space="preserve"> Dayanand University (MDU), Rohtak, India</w:t>
      </w:r>
    </w:p>
    <w:p w14:paraId="3E4867E5" w14:textId="0873DAF4" w:rsidR="00453B33" w:rsidRPr="00453B33" w:rsidRDefault="009D2AF3">
      <w:pPr>
        <w:spacing w:after="60"/>
        <w:rPr>
          <w:rFonts w:ascii="Calibri" w:hAnsi="Calibri" w:cs="Calibri"/>
          <w:sz w:val="22"/>
          <w:szCs w:val="22"/>
        </w:rPr>
      </w:pPr>
      <w:r w:rsidRPr="00453B33">
        <w:rPr>
          <w:rFonts w:ascii="Calibri" w:hAnsi="Calibri" w:cs="Calibri"/>
          <w:b/>
          <w:bCs/>
          <w:color w:val="0070C0"/>
          <w:sz w:val="22"/>
          <w:szCs w:val="22"/>
        </w:rPr>
        <w:t xml:space="preserve">Bachelor of </w:t>
      </w:r>
      <w:r w:rsidR="00453B33" w:rsidRPr="00453B33">
        <w:rPr>
          <w:rFonts w:ascii="Calibri" w:hAnsi="Calibri" w:cs="Calibri"/>
          <w:b/>
          <w:bCs/>
          <w:color w:val="0070C0"/>
          <w:sz w:val="22"/>
          <w:szCs w:val="22"/>
        </w:rPr>
        <w:t>Commerce</w:t>
      </w:r>
      <w:r w:rsidR="00453B33" w:rsidRPr="00453B33">
        <w:rPr>
          <w:rFonts w:ascii="Calibri" w:hAnsi="Calibri" w:cs="Calibri"/>
          <w:color w:val="0070C0"/>
          <w:sz w:val="22"/>
          <w:szCs w:val="22"/>
        </w:rPr>
        <w:t>:</w:t>
      </w:r>
      <w:r w:rsidR="00DB280D" w:rsidRPr="00453B33">
        <w:rPr>
          <w:rFonts w:ascii="Calibri" w:hAnsi="Calibri" w:cs="Calibri"/>
          <w:color w:val="0070C0"/>
          <w:sz w:val="22"/>
          <w:szCs w:val="22"/>
        </w:rPr>
        <w:t xml:space="preserve"> </w:t>
      </w:r>
      <w:r w:rsidR="00DB280D" w:rsidRPr="00453B33">
        <w:rPr>
          <w:rFonts w:ascii="Calibri" w:hAnsi="Calibri" w:cs="Calibri"/>
          <w:sz w:val="22"/>
          <w:szCs w:val="22"/>
        </w:rPr>
        <w:t>University</w:t>
      </w:r>
      <w:r w:rsidRPr="00453B33">
        <w:rPr>
          <w:rFonts w:ascii="Calibri" w:hAnsi="Calibri" w:cs="Calibri"/>
          <w:sz w:val="22"/>
          <w:szCs w:val="22"/>
        </w:rPr>
        <w:t xml:space="preserve"> of Delhi, New Delhi, India</w:t>
      </w:r>
    </w:p>
    <w:sectPr w:rsidR="00453B33" w:rsidRPr="00453B33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D45CA"/>
    <w:multiLevelType w:val="hybridMultilevel"/>
    <w:tmpl w:val="34E253CE"/>
    <w:lvl w:ilvl="0" w:tplc="6FFA44BE">
      <w:start w:val="1"/>
      <w:numFmt w:val="bullet"/>
      <w:lvlText w:val="●"/>
      <w:lvlJc w:val="left"/>
      <w:pPr>
        <w:ind w:left="720" w:hanging="360"/>
      </w:pPr>
    </w:lvl>
    <w:lvl w:ilvl="1" w:tplc="8FFE7792">
      <w:start w:val="1"/>
      <w:numFmt w:val="bullet"/>
      <w:lvlText w:val="○"/>
      <w:lvlJc w:val="left"/>
      <w:pPr>
        <w:ind w:left="1440" w:hanging="360"/>
      </w:pPr>
    </w:lvl>
    <w:lvl w:ilvl="2" w:tplc="9AD4663E">
      <w:start w:val="1"/>
      <w:numFmt w:val="bullet"/>
      <w:lvlText w:val="■"/>
      <w:lvlJc w:val="left"/>
      <w:pPr>
        <w:ind w:left="2160" w:hanging="360"/>
      </w:pPr>
    </w:lvl>
    <w:lvl w:ilvl="3" w:tplc="E3340820">
      <w:start w:val="1"/>
      <w:numFmt w:val="bullet"/>
      <w:lvlText w:val="●"/>
      <w:lvlJc w:val="left"/>
      <w:pPr>
        <w:ind w:left="2880" w:hanging="360"/>
      </w:pPr>
    </w:lvl>
    <w:lvl w:ilvl="4" w:tplc="06206FE8">
      <w:start w:val="1"/>
      <w:numFmt w:val="bullet"/>
      <w:lvlText w:val="○"/>
      <w:lvlJc w:val="left"/>
      <w:pPr>
        <w:ind w:left="3600" w:hanging="360"/>
      </w:pPr>
    </w:lvl>
    <w:lvl w:ilvl="5" w:tplc="BAC80B94">
      <w:start w:val="1"/>
      <w:numFmt w:val="bullet"/>
      <w:lvlText w:val="■"/>
      <w:lvlJc w:val="left"/>
      <w:pPr>
        <w:ind w:left="4320" w:hanging="360"/>
      </w:pPr>
    </w:lvl>
    <w:lvl w:ilvl="6" w:tplc="A8740EBC">
      <w:start w:val="1"/>
      <w:numFmt w:val="bullet"/>
      <w:lvlText w:val="●"/>
      <w:lvlJc w:val="left"/>
      <w:pPr>
        <w:ind w:left="5040" w:hanging="360"/>
      </w:pPr>
    </w:lvl>
    <w:lvl w:ilvl="7" w:tplc="A3822CB4">
      <w:start w:val="1"/>
      <w:numFmt w:val="bullet"/>
      <w:lvlText w:val="●"/>
      <w:lvlJc w:val="left"/>
      <w:pPr>
        <w:ind w:left="5760" w:hanging="360"/>
      </w:pPr>
    </w:lvl>
    <w:lvl w:ilvl="8" w:tplc="5DEE0E9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7E251B7"/>
    <w:multiLevelType w:val="hybridMultilevel"/>
    <w:tmpl w:val="54129876"/>
    <w:lvl w:ilvl="0" w:tplc="76AABCD4">
      <w:start w:val="1"/>
      <w:numFmt w:val="bullet"/>
      <w:lvlText w:val="•"/>
      <w:lvlJc w:val="left"/>
      <w:pPr>
        <w:ind w:left="480" w:hanging="240"/>
      </w:pPr>
    </w:lvl>
    <w:lvl w:ilvl="1" w:tplc="C6006CF4">
      <w:numFmt w:val="decimal"/>
      <w:lvlText w:val=""/>
      <w:lvlJc w:val="left"/>
    </w:lvl>
    <w:lvl w:ilvl="2" w:tplc="55E8FEB8">
      <w:numFmt w:val="decimal"/>
      <w:lvlText w:val=""/>
      <w:lvlJc w:val="left"/>
    </w:lvl>
    <w:lvl w:ilvl="3" w:tplc="765642EC">
      <w:numFmt w:val="decimal"/>
      <w:lvlText w:val=""/>
      <w:lvlJc w:val="left"/>
    </w:lvl>
    <w:lvl w:ilvl="4" w:tplc="BB2AD530">
      <w:numFmt w:val="decimal"/>
      <w:lvlText w:val=""/>
      <w:lvlJc w:val="left"/>
    </w:lvl>
    <w:lvl w:ilvl="5" w:tplc="4E64BAC4">
      <w:numFmt w:val="decimal"/>
      <w:lvlText w:val=""/>
      <w:lvlJc w:val="left"/>
    </w:lvl>
    <w:lvl w:ilvl="6" w:tplc="90FEEE66">
      <w:numFmt w:val="decimal"/>
      <w:lvlText w:val=""/>
      <w:lvlJc w:val="left"/>
    </w:lvl>
    <w:lvl w:ilvl="7" w:tplc="67B273E4">
      <w:numFmt w:val="decimal"/>
      <w:lvlText w:val=""/>
      <w:lvlJc w:val="left"/>
    </w:lvl>
    <w:lvl w:ilvl="8" w:tplc="6648760E">
      <w:numFmt w:val="decimal"/>
      <w:lvlText w:val=""/>
      <w:lvlJc w:val="left"/>
    </w:lvl>
  </w:abstractNum>
  <w:abstractNum w:abstractNumId="2" w15:restartNumberingAfterBreak="0">
    <w:nsid w:val="6B4A523A"/>
    <w:multiLevelType w:val="multilevel"/>
    <w:tmpl w:val="5FEE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EF"/>
    <w:rsid w:val="00082500"/>
    <w:rsid w:val="0018066C"/>
    <w:rsid w:val="001A12B7"/>
    <w:rsid w:val="001A557E"/>
    <w:rsid w:val="0027761F"/>
    <w:rsid w:val="002A45B8"/>
    <w:rsid w:val="002E50BC"/>
    <w:rsid w:val="003D2718"/>
    <w:rsid w:val="00453B33"/>
    <w:rsid w:val="00567C93"/>
    <w:rsid w:val="00596AC2"/>
    <w:rsid w:val="00675C77"/>
    <w:rsid w:val="006C01BD"/>
    <w:rsid w:val="00762C7E"/>
    <w:rsid w:val="00860332"/>
    <w:rsid w:val="0089193E"/>
    <w:rsid w:val="008B3AE2"/>
    <w:rsid w:val="008D3FC9"/>
    <w:rsid w:val="009019F1"/>
    <w:rsid w:val="009D2AF3"/>
    <w:rsid w:val="00A14D44"/>
    <w:rsid w:val="00A93A22"/>
    <w:rsid w:val="00B33C8F"/>
    <w:rsid w:val="00B510AA"/>
    <w:rsid w:val="00B97BEF"/>
    <w:rsid w:val="00D41EAF"/>
    <w:rsid w:val="00D85805"/>
    <w:rsid w:val="00DB280D"/>
    <w:rsid w:val="00E808EF"/>
    <w:rsid w:val="00F207EA"/>
    <w:rsid w:val="00F8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72D6D"/>
  <w15:docId w15:val="{596BA450-6A31-4DB0-B017-EC284FC7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567C9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7C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Kunal Dhingra</cp:lastModifiedBy>
  <cp:revision>2</cp:revision>
  <dcterms:created xsi:type="dcterms:W3CDTF">2026-04-10T15:33:00Z</dcterms:created>
  <dcterms:modified xsi:type="dcterms:W3CDTF">2026-04-10T15:33:00Z</dcterms:modified>
</cp:coreProperties>
</file>